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30A8" w:rsidRDefault="00F430A8" w:rsidP="00026BC3">
      <w:pPr>
        <w:jc w:val="center"/>
      </w:pPr>
      <w:bookmarkStart w:id="0" w:name="_Hlk46218155"/>
    </w:p>
    <w:p w:rsidR="00F430A8" w:rsidRDefault="00F430A8" w:rsidP="00026BC3">
      <w:pPr>
        <w:jc w:val="center"/>
      </w:pPr>
    </w:p>
    <w:p w:rsidR="00F430A8" w:rsidRDefault="00F430A8" w:rsidP="00026BC3">
      <w:pPr>
        <w:jc w:val="center"/>
      </w:pPr>
    </w:p>
    <w:p w:rsidR="00F430A8" w:rsidRDefault="00F430A8" w:rsidP="00026BC3">
      <w:pPr>
        <w:jc w:val="center"/>
      </w:pPr>
    </w:p>
    <w:p w:rsidR="00380CE2" w:rsidRPr="00026BC3" w:rsidRDefault="00F430A8" w:rsidP="00026BC3">
      <w:pPr>
        <w:jc w:val="center"/>
        <w:rPr>
          <w:rFonts w:ascii="Calibri" w:eastAsiaTheme="minorHAns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-361950</wp:posOffset>
            </wp:positionV>
            <wp:extent cx="3415113" cy="14760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EVO LOGO ESPAÑA DE NOCH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113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CE2" w:rsidRPr="00026BC3">
        <w:t xml:space="preserve">La Federación de Empresarios de Ocio Nocturno y Espectáculos </w:t>
      </w:r>
      <w:bookmarkEnd w:id="0"/>
      <w:r w:rsidR="00380CE2" w:rsidRPr="00026BC3">
        <w:t>considera injusto señalar a los locales de ocio como</w:t>
      </w:r>
      <w:r w:rsidR="004C4BA1" w:rsidRPr="00026BC3">
        <w:t xml:space="preserve"> el principal</w:t>
      </w:r>
      <w:r w:rsidR="00380CE2" w:rsidRPr="00026BC3">
        <w:t xml:space="preserve"> factor de riesgo </w:t>
      </w:r>
      <w:r w:rsidR="004C4BA1" w:rsidRPr="00026BC3">
        <w:t xml:space="preserve">de rebrotes </w:t>
      </w:r>
      <w:r w:rsidR="00380CE2" w:rsidRPr="00026BC3">
        <w:t>y tolerar las celebraciones multitudinarias de los éxitos deportivos, la proliferación de los botellones, los guateques desmadrados en las casas, las fiestas privadas en fincas y cortijos, la euforia en los Sanfermines o las celebraciones de San Juan</w:t>
      </w:r>
    </w:p>
    <w:p w:rsidR="00026BC3" w:rsidRDefault="00026BC3" w:rsidP="00380CE2">
      <w:pPr>
        <w:jc w:val="center"/>
        <w:rPr>
          <w:b/>
        </w:rPr>
      </w:pPr>
    </w:p>
    <w:p w:rsidR="00380CE2" w:rsidRPr="00380CE2" w:rsidRDefault="00380CE2" w:rsidP="00380CE2">
      <w:pPr>
        <w:jc w:val="center"/>
        <w:rPr>
          <w:b/>
        </w:rPr>
      </w:pPr>
      <w:r>
        <w:rPr>
          <w:b/>
        </w:rPr>
        <w:t>LAS DISCOTECAS RECLAMAN A LA ADMINISTRACIÓN LA IMPLANTACIÓN DEL REGISTRO SANITARIO PARA GARANTIZAR LA TRAZABILIDAD</w:t>
      </w:r>
      <w:r w:rsidR="00026BC3">
        <w:rPr>
          <w:b/>
        </w:rPr>
        <w:t xml:space="preserve"> EN LOS LOCALES DE OCIO</w:t>
      </w:r>
    </w:p>
    <w:p w:rsidR="00380CE2" w:rsidRPr="00380CE2" w:rsidRDefault="00380CE2" w:rsidP="00E42B60">
      <w:pPr>
        <w:jc w:val="center"/>
        <w:rPr>
          <w:b/>
        </w:rPr>
      </w:pPr>
      <w:r w:rsidRPr="00380CE2">
        <w:rPr>
          <w:b/>
        </w:rPr>
        <w:t>En estos momentos</w:t>
      </w:r>
      <w:r w:rsidR="00E42B60">
        <w:rPr>
          <w:b/>
        </w:rPr>
        <w:t>,</w:t>
      </w:r>
      <w:r w:rsidRPr="00380CE2">
        <w:rPr>
          <w:b/>
        </w:rPr>
        <w:t xml:space="preserve"> apenas </w:t>
      </w:r>
      <w:r w:rsidR="00E42B60">
        <w:rPr>
          <w:b/>
        </w:rPr>
        <w:t xml:space="preserve">ha abierto </w:t>
      </w:r>
      <w:r w:rsidRPr="00380CE2">
        <w:rPr>
          <w:b/>
        </w:rPr>
        <w:t>el 40% de los locales de ocio de España y con niveles de facturación de un 30% con respecto a las cifras del año anterior</w:t>
      </w:r>
    </w:p>
    <w:p w:rsidR="0042653A" w:rsidRDefault="0042653A" w:rsidP="000F1EEF">
      <w:pPr>
        <w:rPr>
          <w:b/>
        </w:rPr>
      </w:pPr>
    </w:p>
    <w:p w:rsidR="000F1EEF" w:rsidRDefault="00E42B60" w:rsidP="000F1EEF">
      <w:r w:rsidRPr="00E42B60">
        <w:rPr>
          <w:b/>
        </w:rPr>
        <w:t>Madrid, 21 de julio de 2020.-</w:t>
      </w:r>
      <w:r w:rsidR="00652276">
        <w:t xml:space="preserve"> </w:t>
      </w:r>
      <w:r w:rsidR="000F1EEF">
        <w:t>L</w:t>
      </w:r>
      <w:r>
        <w:t>a</w:t>
      </w:r>
      <w:r w:rsidRPr="00E42B60">
        <w:t xml:space="preserve"> Federación de Empresarios de Ocio Nocturno y Espectáculos</w:t>
      </w:r>
      <w:r>
        <w:t xml:space="preserve"> (España de Noche) </w:t>
      </w:r>
      <w:r w:rsidR="000F1EEF">
        <w:t>reclama a las administraciones competentes en cada comunidad autónoma la implantación del registro sanitario en los locales de ocio</w:t>
      </w:r>
      <w:r w:rsidR="00652276">
        <w:t xml:space="preserve"> </w:t>
      </w:r>
      <w:r w:rsidR="000F1EEF">
        <w:t xml:space="preserve">para contribuir y facilitar la capacidad de detección temprana y trazabilidad de posibles contagios con las autoridades sanitarias. </w:t>
      </w:r>
    </w:p>
    <w:p w:rsidR="00741F29" w:rsidRDefault="0031431B" w:rsidP="0031431B">
      <w:r>
        <w:t xml:space="preserve">En este sentido, España de Noche </w:t>
      </w:r>
      <w:r w:rsidR="00741F29">
        <w:t>reitera</w:t>
      </w:r>
      <w:r>
        <w:t xml:space="preserve"> </w:t>
      </w:r>
      <w:r w:rsidRPr="00026BC3">
        <w:rPr>
          <w:b/>
        </w:rPr>
        <w:t>que</w:t>
      </w:r>
      <w:r w:rsidR="00741F29" w:rsidRPr="00026BC3">
        <w:rPr>
          <w:b/>
        </w:rPr>
        <w:t xml:space="preserve"> </w:t>
      </w:r>
      <w:r w:rsidR="00092E90">
        <w:rPr>
          <w:b/>
        </w:rPr>
        <w:t>“</w:t>
      </w:r>
      <w:r w:rsidR="00741F29" w:rsidRPr="00026BC3">
        <w:rPr>
          <w:b/>
        </w:rPr>
        <w:t>es necesario asumir y entender que los reb</w:t>
      </w:r>
      <w:r w:rsidR="00026BC3" w:rsidRPr="00026BC3">
        <w:rPr>
          <w:b/>
        </w:rPr>
        <w:t>r</w:t>
      </w:r>
      <w:r w:rsidR="00741F29" w:rsidRPr="00026BC3">
        <w:rPr>
          <w:b/>
        </w:rPr>
        <w:t>otes form</w:t>
      </w:r>
      <w:r w:rsidR="00026BC3" w:rsidRPr="00026BC3">
        <w:rPr>
          <w:b/>
        </w:rPr>
        <w:t>an</w:t>
      </w:r>
      <w:r w:rsidR="00741F29" w:rsidRPr="00026BC3">
        <w:rPr>
          <w:b/>
        </w:rPr>
        <w:t xml:space="preserve"> parte de la fase actual de la lucha contra la epidemia, una vez se ha relaj</w:t>
      </w:r>
      <w:r w:rsidR="00026BC3" w:rsidRPr="00026BC3">
        <w:rPr>
          <w:b/>
        </w:rPr>
        <w:t>a</w:t>
      </w:r>
      <w:r w:rsidR="00741F29" w:rsidRPr="00026BC3">
        <w:rPr>
          <w:b/>
        </w:rPr>
        <w:t xml:space="preserve">do el confinamiento de la población </w:t>
      </w:r>
      <w:r w:rsidR="00741F29">
        <w:t xml:space="preserve">y que la </w:t>
      </w:r>
      <w:r w:rsidR="00026BC3">
        <w:t>c</w:t>
      </w:r>
      <w:r w:rsidR="00741F29">
        <w:t>lave en estos mo</w:t>
      </w:r>
      <w:r w:rsidR="00026BC3">
        <w:t>men</w:t>
      </w:r>
      <w:r w:rsidR="00741F29">
        <w:t xml:space="preserve">tos, hasta que aparezca la vacuna es la </w:t>
      </w:r>
      <w:r w:rsidR="00741F29" w:rsidRPr="00026BC3">
        <w:rPr>
          <w:b/>
        </w:rPr>
        <w:t>capacidad de detec</w:t>
      </w:r>
      <w:r w:rsidR="00026BC3" w:rsidRPr="00026BC3">
        <w:rPr>
          <w:b/>
        </w:rPr>
        <w:t>ción</w:t>
      </w:r>
      <w:r w:rsidR="00741F29" w:rsidRPr="00026BC3">
        <w:rPr>
          <w:b/>
        </w:rPr>
        <w:t xml:space="preserve"> temprana y trazabilidad</w:t>
      </w:r>
      <w:r w:rsidR="00026BC3" w:rsidRPr="00026BC3">
        <w:rPr>
          <w:b/>
        </w:rPr>
        <w:t xml:space="preserve"> de todos los</w:t>
      </w:r>
      <w:r w:rsidR="00741F29" w:rsidRPr="00026BC3">
        <w:rPr>
          <w:b/>
        </w:rPr>
        <w:t xml:space="preserve">  contagio</w:t>
      </w:r>
      <w:r w:rsidR="00026BC3" w:rsidRPr="00026BC3">
        <w:rPr>
          <w:b/>
        </w:rPr>
        <w:t>s</w:t>
      </w:r>
      <w:r w:rsidR="00092E90">
        <w:rPr>
          <w:b/>
        </w:rPr>
        <w:t>”</w:t>
      </w:r>
      <w:r w:rsidR="00026BC3">
        <w:t xml:space="preserve">. Por ello, </w:t>
      </w:r>
      <w:r w:rsidR="00092E90">
        <w:t xml:space="preserve">el </w:t>
      </w:r>
      <w:r w:rsidR="00741F29">
        <w:t>ocio noctu</w:t>
      </w:r>
      <w:r w:rsidR="00026BC3">
        <w:t>r</w:t>
      </w:r>
      <w:r w:rsidR="00741F29">
        <w:t xml:space="preserve">no </w:t>
      </w:r>
      <w:r w:rsidR="00026BC3">
        <w:t xml:space="preserve">reitera la </w:t>
      </w:r>
      <w:r w:rsidR="00026BC3" w:rsidRPr="00026BC3">
        <w:rPr>
          <w:b/>
        </w:rPr>
        <w:t>importancia de implantar los citados</w:t>
      </w:r>
      <w:r w:rsidR="00741F29" w:rsidRPr="00026BC3">
        <w:rPr>
          <w:b/>
        </w:rPr>
        <w:t xml:space="preserve"> registros sanitar</w:t>
      </w:r>
      <w:r w:rsidR="00026BC3" w:rsidRPr="00026BC3">
        <w:rPr>
          <w:b/>
        </w:rPr>
        <w:t>i</w:t>
      </w:r>
      <w:r w:rsidR="00741F29" w:rsidRPr="00026BC3">
        <w:rPr>
          <w:b/>
        </w:rPr>
        <w:t>os</w:t>
      </w:r>
      <w:r w:rsidR="00741F29">
        <w:t xml:space="preserve"> que permitan identificar al público asistente durante las sesiones de locales de ocio. </w:t>
      </w:r>
    </w:p>
    <w:p w:rsidR="000F1EEF" w:rsidRDefault="000F1EEF" w:rsidP="000F1EEF">
      <w:r>
        <w:lastRenderedPageBreak/>
        <w:t xml:space="preserve">Esta propuesta, junto con la obligatoriedad de contar con un </w:t>
      </w:r>
      <w:r w:rsidRPr="00026BC3">
        <w:rPr>
          <w:b/>
        </w:rPr>
        <w:t>plan de prevención realizado por empresas independientes de riesgos laborales</w:t>
      </w:r>
      <w:r>
        <w:t xml:space="preserve">, </w:t>
      </w:r>
      <w:r w:rsidR="00092E90">
        <w:t>es una de</w:t>
      </w:r>
      <w:r>
        <w:t xml:space="preserve"> las medidas que España de Noche viene proponiendo durante todo el proceso de elaboración de la </w:t>
      </w:r>
      <w:r w:rsidRPr="00026BC3">
        <w:rPr>
          <w:b/>
        </w:rPr>
        <w:t xml:space="preserve">Guía de Medidas </w:t>
      </w:r>
      <w:r w:rsidR="000F5CDF" w:rsidRPr="00026BC3">
        <w:rPr>
          <w:b/>
        </w:rPr>
        <w:t>para la Reducción de Riesgos Higiénico-Sanitarios frente al Covid19</w:t>
      </w:r>
      <w:r w:rsidR="00026BC3" w:rsidRPr="00026BC3">
        <w:rPr>
          <w:b/>
        </w:rPr>
        <w:t>,</w:t>
      </w:r>
      <w:r w:rsidR="00026BC3">
        <w:t xml:space="preserve"> </w:t>
      </w:r>
      <w:r w:rsidR="000F5CDF">
        <w:t xml:space="preserve">elaborada conjuntamente </w:t>
      </w:r>
      <w:r>
        <w:t>con el ICTE</w:t>
      </w:r>
      <w:r w:rsidR="000F5CDF">
        <w:t xml:space="preserve"> y avalada por el Ministerio de Sanidad. </w:t>
      </w:r>
    </w:p>
    <w:p w:rsidR="00380CE2" w:rsidRPr="00652276" w:rsidRDefault="000F5CDF" w:rsidP="00380CE2">
      <w:r>
        <w:t xml:space="preserve">No obstante, y </w:t>
      </w:r>
      <w:r w:rsidR="00652276">
        <w:t>e</w:t>
      </w:r>
      <w:r w:rsidR="000F1EEF">
        <w:t>n la relación a todas las informaciones que han vinculado los últimos rebrotes a las actividades del ocio nocturno,</w:t>
      </w:r>
      <w:r w:rsidR="00652276">
        <w:t xml:space="preserve"> </w:t>
      </w:r>
      <w:r w:rsidR="00652276" w:rsidRPr="00026BC3">
        <w:rPr>
          <w:b/>
        </w:rPr>
        <w:t xml:space="preserve">España de Noche </w:t>
      </w:r>
      <w:r w:rsidR="00E42B60" w:rsidRPr="00026BC3">
        <w:rPr>
          <w:b/>
        </w:rPr>
        <w:t>considera imprescindible</w:t>
      </w:r>
      <w:r w:rsidR="00F430A8" w:rsidRPr="00026BC3">
        <w:rPr>
          <w:b/>
        </w:rPr>
        <w:t xml:space="preserve"> diferenciar los rebrotes qu</w:t>
      </w:r>
      <w:r w:rsidR="00E42B60" w:rsidRPr="00026BC3">
        <w:rPr>
          <w:b/>
        </w:rPr>
        <w:t>e</w:t>
      </w:r>
      <w:r w:rsidR="00F430A8" w:rsidRPr="00026BC3">
        <w:rPr>
          <w:b/>
        </w:rPr>
        <w:t xml:space="preserve"> se producen en el contexto de la actividad social de aquellos que se vinculan exclusivamente a la actividad en los locales de ocio</w:t>
      </w:r>
      <w:r w:rsidR="00F430A8">
        <w:t xml:space="preserve">. </w:t>
      </w:r>
      <w:r w:rsidR="00E42B60">
        <w:t>“</w:t>
      </w:r>
      <w:r w:rsidR="00380CE2">
        <w:t>Es injusto y arbitrario asignar los rebrotes de las celebraciones multitudinarias de los éxitos deportivos, la proliferación de los botellones, los guateques</w:t>
      </w:r>
      <w:r w:rsidR="00E42B60">
        <w:t xml:space="preserve"> </w:t>
      </w:r>
      <w:r w:rsidR="00380CE2">
        <w:t>desmadrados en las casas, las fiestas privadas en fincas y cortijos, la euforia en los Sanfermines o las celebraciones de San Juan a la actividad de los locales de ocio, promoviendo su cierre</w:t>
      </w:r>
      <w:r w:rsidR="00092E90">
        <w:t>;</w:t>
      </w:r>
      <w:r w:rsidR="00380CE2">
        <w:t xml:space="preserve"> cuando el ocio reglado e inspeccionado es el único muro de contención frente al ocio descontrolado</w:t>
      </w:r>
      <w:r w:rsidR="00E42B60">
        <w:t xml:space="preserve">”. </w:t>
      </w:r>
    </w:p>
    <w:p w:rsidR="00026BC3" w:rsidRDefault="00DF056A">
      <w:r>
        <w:t>De hecho,</w:t>
      </w:r>
      <w:r w:rsidR="00F430A8">
        <w:t xml:space="preserve"> y de forma reiterada</w:t>
      </w:r>
      <w:r>
        <w:t>,</w:t>
      </w:r>
      <w:r w:rsidR="00F430A8">
        <w:t xml:space="preserve"> </w:t>
      </w:r>
      <w:r>
        <w:t xml:space="preserve">desde la federación recuerdan que </w:t>
      </w:r>
      <w:r w:rsidR="00F430A8">
        <w:t>los datos del Ministerio de Sanidad hablan de que en un 49% de los casos los rebrotes van asociados a reuniones familiares</w:t>
      </w:r>
      <w:r w:rsidR="00026BC3">
        <w:t xml:space="preserve"> y actividades lúdicas y sociales de todo tipo. </w:t>
      </w:r>
    </w:p>
    <w:p w:rsidR="00E0411E" w:rsidRDefault="0031431B">
      <w:r>
        <w:t>En relación con lo anterior,</w:t>
      </w:r>
      <w:r w:rsidR="00DF056A">
        <w:t xml:space="preserve"> </w:t>
      </w:r>
      <w:r w:rsidR="00DF056A" w:rsidRPr="00092E90">
        <w:rPr>
          <w:b/>
        </w:rPr>
        <w:t>el colectivo asegura que e</w:t>
      </w:r>
      <w:r w:rsidR="00F430A8" w:rsidRPr="00092E90">
        <w:rPr>
          <w:b/>
        </w:rPr>
        <w:t>l caso de la discoteca de Córdoba es especialmente sangrante</w:t>
      </w:r>
      <w:r w:rsidR="00DF056A" w:rsidRPr="00092E90">
        <w:rPr>
          <w:b/>
        </w:rPr>
        <w:t>.</w:t>
      </w:r>
      <w:r w:rsidR="00DF056A">
        <w:t xml:space="preserve"> “E</w:t>
      </w:r>
      <w:r w:rsidR="00F430A8">
        <w:t xml:space="preserve">stamos hablando de </w:t>
      </w:r>
      <w:r>
        <w:t>la</w:t>
      </w:r>
      <w:r w:rsidR="00F430A8">
        <w:t xml:space="preserve"> celebración</w:t>
      </w:r>
      <w:r>
        <w:t xml:space="preserve"> de una fiesta de graduación multitudinaria en un</w:t>
      </w:r>
      <w:r w:rsidR="00152F85">
        <w:t>a hacienda</w:t>
      </w:r>
      <w:r>
        <w:t xml:space="preserve"> </w:t>
      </w:r>
      <w:r w:rsidR="00F430A8">
        <w:t>con presencia de padres y de profesores</w:t>
      </w:r>
      <w:r w:rsidR="00DF056A">
        <w:t>,</w:t>
      </w:r>
      <w:r w:rsidR="00F430A8">
        <w:t xml:space="preserve"> y que</w:t>
      </w:r>
      <w:r w:rsidR="00DF056A">
        <w:t xml:space="preserve">, </w:t>
      </w:r>
      <w:r w:rsidR="00F430A8">
        <w:t>al final de la noche recab</w:t>
      </w:r>
      <w:r w:rsidR="00DF056A">
        <w:t>ó</w:t>
      </w:r>
      <w:r w:rsidR="00F430A8">
        <w:t xml:space="preserve"> en una discoteca. C</w:t>
      </w:r>
      <w:r w:rsidR="00DF056A">
        <w:t>o</w:t>
      </w:r>
      <w:r w:rsidR="00F430A8">
        <w:t>mo es conocido se trata de una celebración en el que han aparecido numerosos positivos</w:t>
      </w:r>
      <w:r w:rsidR="00DF056A">
        <w:t>, p</w:t>
      </w:r>
      <w:r w:rsidR="00F430A8">
        <w:t xml:space="preserve">ero que en </w:t>
      </w:r>
      <w:r>
        <w:t xml:space="preserve">muchos de </w:t>
      </w:r>
      <w:r w:rsidR="00F430A8">
        <w:t>los casos nunca llegaron a la discoteca en la que terminó la celeb</w:t>
      </w:r>
      <w:r w:rsidR="00DF056A">
        <w:t>r</w:t>
      </w:r>
      <w:r w:rsidR="00F430A8">
        <w:t>ación</w:t>
      </w:r>
      <w:r w:rsidR="00DF056A">
        <w:t xml:space="preserve">, </w:t>
      </w:r>
      <w:r w:rsidR="00F430A8">
        <w:t>por lo que el brote de contagio</w:t>
      </w:r>
      <w:r>
        <w:t>, pudo producirse</w:t>
      </w:r>
      <w:r w:rsidR="00F430A8">
        <w:t xml:space="preserve"> </w:t>
      </w:r>
      <w:r>
        <w:t xml:space="preserve">en el origen de la fiesta </w:t>
      </w:r>
      <w:r w:rsidR="00F430A8">
        <w:t>y no por ninguna negligencia del local de ocio</w:t>
      </w:r>
      <w:r w:rsidR="00DF056A">
        <w:t xml:space="preserve">, </w:t>
      </w:r>
      <w:r w:rsidR="00F430A8">
        <w:t>que ahora se ve injustamente señalado</w:t>
      </w:r>
      <w:r w:rsidR="00DF056A">
        <w:t xml:space="preserve">”. </w:t>
      </w:r>
    </w:p>
    <w:p w:rsidR="0042653A" w:rsidRDefault="00DF056A" w:rsidP="00026BC3">
      <w:pPr>
        <w:rPr>
          <w:b/>
        </w:rPr>
      </w:pPr>
      <w:r>
        <w:t xml:space="preserve">En este sentido, </w:t>
      </w:r>
      <w:r w:rsidR="00F430A8">
        <w:t xml:space="preserve">el sector </w:t>
      </w:r>
      <w:r>
        <w:t>“</w:t>
      </w:r>
      <w:r w:rsidR="00F430A8">
        <w:t xml:space="preserve">quiere poner en valor el compromiso social y el trabajo que ha venido desarrollando para evitar que se </w:t>
      </w:r>
      <w:r w:rsidR="00026BC3">
        <w:t>e</w:t>
      </w:r>
      <w:r w:rsidR="00F430A8">
        <w:t>stigmati</w:t>
      </w:r>
      <w:r w:rsidR="00026BC3">
        <w:t>c</w:t>
      </w:r>
      <w:r w:rsidR="00F430A8">
        <w:t>e una actividad empresarial</w:t>
      </w:r>
      <w:r w:rsidR="004C4BA1">
        <w:t xml:space="preserve"> que, en estos momentos está en una situación crítica</w:t>
      </w:r>
      <w:r w:rsidR="00026BC3">
        <w:t>, cuando a</w:t>
      </w:r>
      <w:r w:rsidR="00026BC3" w:rsidRPr="00380CE2">
        <w:rPr>
          <w:b/>
        </w:rPr>
        <w:t xml:space="preserve">penas </w:t>
      </w:r>
      <w:r w:rsidR="00026BC3">
        <w:rPr>
          <w:b/>
        </w:rPr>
        <w:t xml:space="preserve">ha abierto </w:t>
      </w:r>
      <w:r w:rsidR="00026BC3" w:rsidRPr="00380CE2">
        <w:rPr>
          <w:b/>
        </w:rPr>
        <w:t xml:space="preserve">el 40% de los locales de ocio de España y con </w:t>
      </w:r>
      <w:r w:rsidR="00026BC3">
        <w:rPr>
          <w:b/>
        </w:rPr>
        <w:t xml:space="preserve">unos </w:t>
      </w:r>
      <w:r w:rsidR="00026BC3" w:rsidRPr="00380CE2">
        <w:rPr>
          <w:b/>
        </w:rPr>
        <w:t>niveles de facturación d</w:t>
      </w:r>
      <w:r w:rsidR="00026BC3">
        <w:rPr>
          <w:b/>
        </w:rPr>
        <w:t>el</w:t>
      </w:r>
      <w:r w:rsidR="00026BC3" w:rsidRPr="00380CE2">
        <w:rPr>
          <w:b/>
        </w:rPr>
        <w:t xml:space="preserve"> 30% con respecto a las cifras del año anterior</w:t>
      </w:r>
      <w:r w:rsidR="00026BC3">
        <w:rPr>
          <w:b/>
        </w:rPr>
        <w:t>.</w:t>
      </w:r>
    </w:p>
    <w:p w:rsidR="00F430A8" w:rsidRDefault="00F430A8" w:rsidP="00026BC3">
      <w:pPr>
        <w:rPr>
          <w:b/>
        </w:rPr>
      </w:pPr>
    </w:p>
    <w:p w:rsidR="00026BC3" w:rsidRPr="00380CE2" w:rsidRDefault="00026BC3" w:rsidP="00026BC3">
      <w:pPr>
        <w:rPr>
          <w:b/>
        </w:rPr>
      </w:pPr>
      <w:r>
        <w:rPr>
          <w:b/>
        </w:rPr>
        <w:lastRenderedPageBreak/>
        <w:t>ESPAÑA DE NOCHE RECLAMA CAMPAÑAS DE CONCIENCIACIÓN CIUDADANA</w:t>
      </w:r>
    </w:p>
    <w:p w:rsidR="000F1EEF" w:rsidRDefault="00F430A8">
      <w:pPr>
        <w:rPr>
          <w:b/>
        </w:rPr>
      </w:pPr>
      <w:r>
        <w:t>Paralelamente</w:t>
      </w:r>
      <w:r w:rsidR="000F1EEF">
        <w:t xml:space="preserve">, </w:t>
      </w:r>
      <w:r w:rsidR="004C4BA1">
        <w:t>España de Noche</w:t>
      </w:r>
      <w:r>
        <w:t xml:space="preserve"> reclama la puesta en marcha inmediata de una campaña de concienciación ciudadana relacionada con el ocio en todas sus manifestaciones.</w:t>
      </w:r>
      <w:r w:rsidR="000F1EEF">
        <w:t xml:space="preserve"> </w:t>
      </w:r>
      <w:r w:rsidR="00741F29">
        <w:t>“</w:t>
      </w:r>
      <w:r w:rsidRPr="00026BC3">
        <w:rPr>
          <w:b/>
        </w:rPr>
        <w:t>Tal y como estamos asistiendo es muy importante transmitir mensajes de concienciación y de prevención y de responsabilidad social al conjunto de la ciudadanía</w:t>
      </w:r>
      <w:r w:rsidR="008D25AC">
        <w:rPr>
          <w:b/>
        </w:rPr>
        <w:t>,</w:t>
      </w:r>
      <w:r w:rsidRPr="00026BC3">
        <w:rPr>
          <w:b/>
        </w:rPr>
        <w:t xml:space="preserve"> de forma muy especial a los jóvenes</w:t>
      </w:r>
      <w:r w:rsidR="008D25AC">
        <w:rPr>
          <w:b/>
        </w:rPr>
        <w:t>,</w:t>
      </w:r>
      <w:r w:rsidRPr="00026BC3">
        <w:rPr>
          <w:b/>
        </w:rPr>
        <w:t xml:space="preserve"> pero sin olvidar a que los adultos tienen una responsabilidad añadida a la hora de ejercer su control sobre los menores</w:t>
      </w:r>
      <w:r w:rsidR="00741F29" w:rsidRPr="00026BC3">
        <w:rPr>
          <w:b/>
        </w:rPr>
        <w:t xml:space="preserve">”. </w:t>
      </w:r>
    </w:p>
    <w:p w:rsidR="0042653A" w:rsidRDefault="0042653A">
      <w:pPr>
        <w:rPr>
          <w:b/>
        </w:rPr>
      </w:pPr>
    </w:p>
    <w:p w:rsidR="0042653A" w:rsidRDefault="0042653A" w:rsidP="00426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Gabinete de Comunicación España de Noche: Cristina Cloquell/ 636 937 987</w:t>
      </w:r>
    </w:p>
    <w:p w:rsidR="0042653A" w:rsidRPr="0042653A" w:rsidRDefault="0042653A" w:rsidP="00426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5B9BD5" w:themeColor="accent1"/>
        </w:rPr>
      </w:pPr>
      <w:r w:rsidRPr="0042653A">
        <w:rPr>
          <w:b/>
          <w:color w:val="5B9BD5" w:themeColor="accent1"/>
        </w:rPr>
        <w:t>cristina@comunicacionestrategica.es</w:t>
      </w:r>
    </w:p>
    <w:p w:rsidR="00026BC3" w:rsidRPr="00026BC3" w:rsidRDefault="00026BC3">
      <w:pPr>
        <w:rPr>
          <w:b/>
        </w:rPr>
      </w:pPr>
    </w:p>
    <w:p w:rsidR="00E0411E" w:rsidRDefault="00E0411E"/>
    <w:p w:rsidR="00E0411E" w:rsidRDefault="00E0411E"/>
    <w:sectPr w:rsidR="00E0411E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Malgun Gothic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11E"/>
    <w:rsid w:val="00026BC3"/>
    <w:rsid w:val="00092E90"/>
    <w:rsid w:val="000F1EEF"/>
    <w:rsid w:val="000F5CDF"/>
    <w:rsid w:val="00152F85"/>
    <w:rsid w:val="0031431B"/>
    <w:rsid w:val="00380CE2"/>
    <w:rsid w:val="0042653A"/>
    <w:rsid w:val="004C4BA1"/>
    <w:rsid w:val="00652276"/>
    <w:rsid w:val="00741F29"/>
    <w:rsid w:val="008D25AC"/>
    <w:rsid w:val="00DF056A"/>
    <w:rsid w:val="00E0411E"/>
    <w:rsid w:val="00E42B60"/>
    <w:rsid w:val="00F430A8"/>
    <w:rsid w:val="00FA545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1BA9FA-52D3-4458-A6D5-3286D2E5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4018</Characters>
  <Application>Microsoft Office Word</Application>
  <DocSecurity>0</DocSecurity>
  <Lines>33</Lines>
  <Paragraphs>9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V.</dc:creator>
  <cp:lastModifiedBy>Antonio Castaño González</cp:lastModifiedBy>
  <cp:revision>2</cp:revision>
  <cp:lastPrinted>2020-07-21T09:19:00Z</cp:lastPrinted>
  <dcterms:created xsi:type="dcterms:W3CDTF">2020-07-21T13:10:00Z</dcterms:created>
  <dcterms:modified xsi:type="dcterms:W3CDTF">2020-07-21T13:10:00Z</dcterms:modified>
</cp:coreProperties>
</file>